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80" w:line="259"/>
        <w:ind w:right="0" w:left="752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752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/>
      <w:tblGrid>
        <w:gridCol w:w="7938"/>
        <w:gridCol w:w="1563"/>
        <w:gridCol w:w="1418"/>
      </w:tblGrid>
      <w:tr>
        <w:trPr>
          <w:trHeight w:val="646" w:hRule="auto"/>
          <w:jc w:val="left"/>
        </w:trPr>
        <w:tc>
          <w:tcPr>
            <w:tcW w:w="109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0" w:left="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6"/>
                <w:shd w:fill="auto" w:val="clear"/>
              </w:rPr>
              <w:t xml:space="preserve">درس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6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6"/>
                <w:shd w:fill="auto" w:val="clear"/>
              </w:rPr>
              <w:t xml:space="preserve">علوم      پایه  اول      موضوع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6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6"/>
                <w:shd w:fill="auto" w:val="clear"/>
              </w:rPr>
              <w:t xml:space="preserve">چشم ها بسته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6"/>
                <w:shd w:fill="auto" w:val="clear"/>
              </w:rPr>
              <w:t xml:space="preserve">!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6"/>
                <w:shd w:fill="auto" w:val="clear"/>
              </w:rPr>
              <w:t xml:space="preserve">صفحه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6"/>
                <w:shd w:fill="auto" w:val="clear"/>
              </w:rPr>
              <w:t xml:space="preserve">61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425" w:hRule="auto"/>
          <w:jc w:val="left"/>
        </w:trPr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 آموز با حواس پنجگانه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لامسه، بویایی، چشایی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.( </w:t>
            </w:r>
          </w:p>
        </w:tc>
        <w:tc>
          <w:tcPr>
            <w:tcW w:w="1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tabs>
                <w:tab w:val="center" w:pos="812" w:leader="none"/>
                <w:tab w:val="right" w:pos="1458" w:leader="none"/>
              </w:tabs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 </w:t>
            </w:r>
          </w:p>
        </w:tc>
      </w:tr>
      <w:tr>
        <w:trPr>
          <w:trHeight w:val="2498" w:hRule="auto"/>
          <w:jc w:val="left"/>
        </w:trPr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91"/>
              <w:ind w:right="590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حس چشایی آشنایی با حس بویایی آشنایی با حس لامسه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5151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کاربرد حواس در زندگی روزمره کاربرد حواس در شناخت محیط کاربرد حواس در مشاغل </w:t>
            </w:r>
          </w:p>
        </w:tc>
        <w:tc>
          <w:tcPr>
            <w:tcW w:w="1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59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26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 </w:t>
            </w:r>
          </w:p>
        </w:tc>
      </w:tr>
      <w:tr>
        <w:trPr>
          <w:trHeight w:val="2501" w:hRule="auto"/>
          <w:jc w:val="left"/>
        </w:trPr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45" w:line="259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حواس چندگانه را نام ببرد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5" w:line="259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بداند حواس چندگانه متعلق به کدام یک از اعضای بدن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45" w:line="259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آموزچند چند مورد از کاربرد هر یک از حواس را نام ببرد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45" w:line="259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اهمیت همه ی حواس ها را بداند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46" w:line="259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بداند استفاده از همه ی حواس ها اطلاعات بیشتری به ما می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59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کاربرد حواس را در مشاغل بداند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132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 شناختی </w:t>
            </w:r>
          </w:p>
        </w:tc>
        <w:tc>
          <w:tcPr>
            <w:tcW w:w="14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511" w:left="0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عملکردی </w:t>
            </w:r>
          </w:p>
        </w:tc>
      </w:tr>
      <w:tr>
        <w:trPr>
          <w:trHeight w:val="1181" w:hRule="auto"/>
          <w:jc w:val="left"/>
        </w:trPr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45" w:line="259"/>
              <w:ind w:right="0" w:left="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چشم های بسته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میوه ها یی را فقط با بو کشیدن بگوید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3" w:line="259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چشمان بسته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میوه ها را فقط با چشیدن بگوید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59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713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ی مهارتی </w:t>
            </w:r>
          </w:p>
        </w:tc>
        <w:tc>
          <w:tcPr>
            <w:tcW w:w="1418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97" w:hRule="auto"/>
          <w:jc w:val="left"/>
        </w:trPr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46" w:line="259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به کار اعضای بدن خود  فکر کند و سپاسگذار خالق آن باشد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5" w:line="259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سپاسگذار آفریننده ی بوها،رنگ ها،و طعم ها باشد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43" w:line="259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ازاعضای بدن خود مراقبت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59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71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ی نگرشی </w:t>
            </w:r>
          </w:p>
        </w:tc>
        <w:tc>
          <w:tcPr>
            <w:tcW w:w="1418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5" w:hRule="auto"/>
          <w:jc w:val="left"/>
        </w:trPr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تلفیقی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مشارکتی،پرسش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پاسخ،مسابقه و بازی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1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36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تدریس </w:t>
            </w:r>
          </w:p>
        </w:tc>
        <w:tc>
          <w:tcPr>
            <w:tcW w:w="14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14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الگوی تدریس </w:t>
            </w:r>
          </w:p>
        </w:tc>
      </w:tr>
      <w:tr>
        <w:trPr>
          <w:trHeight w:val="840" w:hRule="auto"/>
          <w:jc w:val="left"/>
        </w:trPr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33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کتاب، ماژیک، تخته وایت برد، میوه های مختلف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لیمو ترش، سیب، گیلاس، خیار 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،شامپو،صابون، قیچی پلاستیکی،پاکن، مداد، تراش،ساعت مچی ووسایل  بی خطر و کوچک </w:t>
            </w:r>
          </w:p>
        </w:tc>
        <w:tc>
          <w:tcPr>
            <w:tcW w:w="1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37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ابزار و وسایل </w:t>
            </w:r>
          </w:p>
        </w:tc>
        <w:tc>
          <w:tcPr>
            <w:tcW w:w="1418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88" w:line="259"/>
        <w:ind w:right="0" w:left="75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57" w:line="259"/>
        <w:ind w:right="1376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دیگر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پارچ آب و لیوان، چشم بند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عدد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4" w:line="297"/>
        <w:ind w:right="2168" w:left="1297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چیدمان کلاس دانش آموز به صورت گروه های پنج نفره روبه روی هم نشسته اند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38" w:line="297"/>
        <w:ind w:right="285" w:left="5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فعالیت های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آمادگی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سلام و احوالپرسی، حضور و غیاب، بررسی سلامت جسمی و روحی دانش آموزان، بررسی مقدماتی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تکلیف جلسه ی قبل، </w:t>
      </w:r>
    </w:p>
    <w:p>
      <w:pPr>
        <w:bidi w:val="true"/>
        <w:spacing w:before="0" w:after="31" w:line="297"/>
        <w:ind w:right="1810" w:left="1297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ارزشیابی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ورودی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دانش آموزان  سوالاتی  درباره ی حواس پنجگانه می پرسم آغازین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نظرتان در یک روستا چه صداهایی را می شنویم؟ </w:t>
      </w:r>
    </w:p>
    <w:p>
      <w:pPr>
        <w:bidi w:val="true"/>
        <w:spacing w:before="0" w:after="4" w:line="297"/>
        <w:ind w:right="6201" w:left="2522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خیابان چطور؟ در خانه؟ </w:t>
      </w:r>
    </w:p>
    <w:p>
      <w:pPr>
        <w:bidi w:val="true"/>
        <w:spacing w:before="0" w:after="4" w:line="297"/>
        <w:ind w:right="2326" w:left="2456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نظرتان افرادی که نابینا هستند چیزها را چگونه می شناسند؟ چشم ها چگونه آسیب می بینند؟ </w:t>
      </w:r>
    </w:p>
    <w:p>
      <w:pPr>
        <w:bidi w:val="true"/>
        <w:spacing w:before="0" w:after="4" w:line="297"/>
        <w:ind w:right="199" w:left="0" w:firstLine="298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چگونه از گوش ها یتان مراقبت می کنید؟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تشخیصی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آیا اگر چشم نداشتیم نمی توانستیم کاری انجام دهیم؟ انگیزه سازی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دانش آموزان می خواهم چشم هایشان را ببندند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سپس یکی از آن ها را جلوی کلاس می آورم و از او می خواهم  کاغذی را پاره کند؟؟ سپس از دانش آموزان می خواهم چشم هایشان را باز کنند و حدس بزنند دوستشان چه کار کرده است؟ </w:t>
      </w:r>
    </w:p>
    <w:p>
      <w:pPr>
        <w:bidi w:val="true"/>
        <w:spacing w:before="0" w:after="4" w:line="297"/>
        <w:ind w:right="117" w:left="1297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تراشیدن مداد، ریختن آب از پارچ به  لیوان، باز کردن در،روشن کردن پنکه، روشن و خاموش کردن لامپ ، این کارها را توسط چند دانش آموز مختلف انجام خواهم داد و بعد از هرکار دانش آموزان چشم هایشان را باز می کنند وحدس می زنند چه اتفاقی افتاده است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4" w:line="297"/>
        <w:ind w:right="4391" w:left="1297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*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می توان در آغاز از مسابقه ی پانتومیم هم استفاده کرد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tabs>
          <w:tab w:val="center" w:pos="5799" w:leader="none"/>
        </w:tabs>
        <w:bidi w:val="true"/>
        <w:spacing w:before="0" w:after="46" w:line="259"/>
        <w:ind w:right="0" w:left="-19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را به صورت گروه های پنج نفره تقسیم می کنم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 بین آن ها مسابقه ایجاد می کنم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این </w:t>
      </w:r>
    </w:p>
    <w:p>
      <w:pPr>
        <w:bidi w:val="true"/>
        <w:spacing w:before="0" w:after="4" w:line="297"/>
        <w:ind w:right="0" w:left="1297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صورت که گروه ها یکی از اعضایشان را جلوی کلاس می فرستند و چشم های نماینده ی گروه ها را می بندیم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4" w:line="297"/>
        <w:ind w:right="117" w:left="1297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بعد به نوبت یکی  از وسایل را به دست آن ها می دهیم  و باید حدس بزنند چه چیزی است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این صورت به آن ها امتیاز می دهیم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4" w:line="297"/>
        <w:ind w:right="117" w:left="1297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دفعه ی بعد دانش آموز دیگری را به نمایندگی گروه انتخاب می کنیم و تکه های  میوه ها و شامپو وصابون را به آن ها می دهیم تا حدس بزنند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اگر بدون آنکه بو کنند و فقط با لمس متوجه شوند دو امتیاز و اگر با بو کشیدن متوجه شدند یک امتیاز به آن ها می دهم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نهایت ااگر با چشدن مواد خوراکی حدس بزنند که چه </w:t>
      </w:r>
    </w:p>
    <w:p>
      <w:pPr>
        <w:spacing w:before="0" w:after="0" w:line="259"/>
        <w:ind w:right="0" w:left="752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9501"/>
        <w:gridCol w:w="235"/>
        <w:gridCol w:w="1452"/>
      </w:tblGrid>
      <w:tr>
        <w:trPr>
          <w:trHeight w:val="7479" w:hRule="auto"/>
          <w:jc w:val="left"/>
        </w:trPr>
        <w:tc>
          <w:tcPr>
            <w:tcW w:w="9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91"/>
              <w:ind w:right="218" w:left="0" w:firstLine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هستند سه امتیاز به آن ها خواهم داد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سایر دانش آموزان می خواهم مشاهدات خودشان را یادداشت برداری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درپایان  به همین ترتیب با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بستن بینی و چشم دانش آموزان حس چشایی آن ها محک می زنم در  نهایت  گروه برنده و سایر گروه ها را تشویق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1"/>
              <w:ind w:right="37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از دانش آموزان می خواهم در گروه هایشان مشورت کرده و بگویند از این مسابقه چه چیزی یادگرفته اند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45" w:line="259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برای تکمیل گفته هایشان از آن ها سوالاتی می پرسم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" w:line="290"/>
              <w:ind w:right="1676" w:left="0" w:firstLine="5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مریم جان به نظرت بدون نگاه کردن به چیزی هم می توانیم چی ببریم که آن چیز چیست؟ شکوفه جان حس چشایی کدامیک از حواس بود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فهمیدن چه چیزی به ما کمک می کرد؟ سارا جان  استفاده از یک حس بهتر است یا همه ی حواس ؟چرا؟ </w:t>
            </w:r>
          </w:p>
          <w:p>
            <w:pPr>
              <w:bidi w:val="true"/>
              <w:spacing w:before="0" w:after="0" w:line="291"/>
              <w:ind w:right="146" w:left="0" w:firstLine="5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نهایت تاکید می کنم که هر کدام از حواس ما دارای اهمیت هستند و ما با داشتن  و استفاده کردن هر کدام از این حواس می توانیم محیطمان را بهتر بشناسیم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91"/>
              <w:ind w:right="25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ادامه عکس از مشاغل مختلف به گرو ه ها می دهم و از آن ها می پرسم هریک از این اشخاص به کدام یک از حواس بیشتر نیاز دارند و از آن استفاده می کنند؟؟ </w:t>
            </w:r>
          </w:p>
          <w:p>
            <w:pPr>
              <w:bidi w:val="true"/>
              <w:spacing w:before="0" w:after="45" w:line="259"/>
              <w:ind w:right="0" w:left="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دانش آموزان اجازه می دهم تا درباره ی حواس پنجگانه  سوال بپرسند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45" w:line="259"/>
              <w:ind w:right="55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خواهم کتاب هایشان را باز کنند و هرکس به صورت صامت خوانی برای خودش </w:t>
            </w:r>
          </w:p>
          <w:p>
            <w:pPr>
              <w:bidi w:val="true"/>
              <w:spacing w:before="0" w:after="2" w:line="293"/>
              <w:ind w:right="346" w:left="0" w:firstLine="5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بخواند و سپس آنچه را که آموخته در گروه مطرح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سپس خودم یا یکی از بچه ها متن را با صدای بلند می خوانیم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محتوا </w:t>
            </w:r>
          </w:p>
        </w:tc>
        <w:tc>
          <w:tcPr>
            <w:tcW w:w="168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71" w:hRule="auto"/>
          <w:jc w:val="left"/>
        </w:trPr>
        <w:tc>
          <w:tcPr>
            <w:tcW w:w="9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43" w:line="259"/>
              <w:ind w:right="43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درطول تدریس با پرسیدن سوال در هر بخش از پیگیری موضوع توسط دانش آموز و گروه مطمئن می شوم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6" w:line="259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الهام به نظرت دوستت می تواند بفهمد این میوه چیست؟چگونه؟ </w:t>
            </w:r>
          </w:p>
          <w:p>
            <w:pPr>
              <w:bidi w:val="true"/>
              <w:spacing w:before="0" w:after="0" w:line="259"/>
              <w:ind w:right="3272" w:left="0" w:firstLine="5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فاطمه گروهتان از مسابقه ای که با هم انجام دادیم  چه نتیجه ای گرفت؟ ارزشیابی مستمر </w:t>
            </w:r>
          </w:p>
        </w:tc>
        <w:tc>
          <w:tcPr>
            <w:tcW w:w="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59"/>
              <w:ind w:right="0" w:left="-1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59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670" w:hRule="auto"/>
          <w:jc w:val="left"/>
        </w:trPr>
        <w:tc>
          <w:tcPr>
            <w:tcW w:w="9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45" w:line="259"/>
              <w:ind w:right="49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اینکه بچه ها از روی کتاب خواندند از آن ها می خواهم درباره ی آنچه که در این زنگ یاد گرفته اند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45" w:line="259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نظراتشان را به ترتیب بیان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سعی می کنیم به همه ی بچه ها اجازه ی صحبت کردن بدهیم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59"/>
              <w:ind w:right="442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پایان از حواس پنجگانه  و از زیبایی هایی که می بینیم و بو های مطبوه و غذا ها و نوشیدنی ها به عنوان نعمت خداوند یاد می کنیم و درصورتی که دانش آموزان درباره ی نعمت های خداوند شعری داشته باشند </w:t>
            </w:r>
          </w:p>
        </w:tc>
        <w:tc>
          <w:tcPr>
            <w:tcW w:w="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59"/>
              <w:ind w:right="0" w:left="-1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59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752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9501"/>
        <w:gridCol w:w="235"/>
        <w:gridCol w:w="1452"/>
      </w:tblGrid>
      <w:tr>
        <w:trPr>
          <w:trHeight w:val="840" w:hRule="auto"/>
          <w:jc w:val="left"/>
        </w:trPr>
        <w:tc>
          <w:tcPr>
            <w:tcW w:w="9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5" w:type="dxa"/>
              <w:right w:w="125" w:type="dxa"/>
            </w:tcMar>
            <w:vAlign w:val="top"/>
          </w:tcPr>
          <w:p>
            <w:pPr>
              <w:bidi w:val="true"/>
              <w:spacing w:before="0" w:after="49" w:line="259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اجازه می دهم بخوانند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بندی و نتیجه گیری </w:t>
            </w:r>
          </w:p>
        </w:tc>
        <w:tc>
          <w:tcPr>
            <w:tcW w:w="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5" w:type="dxa"/>
              <w:right w:w="125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5" w:type="dxa"/>
              <w:right w:w="125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60" w:hRule="auto"/>
          <w:jc w:val="left"/>
        </w:trPr>
        <w:tc>
          <w:tcPr>
            <w:tcW w:w="9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5" w:type="dxa"/>
              <w:right w:w="125" w:type="dxa"/>
            </w:tcMar>
            <w:vAlign w:val="top"/>
          </w:tcPr>
          <w:p>
            <w:pPr>
              <w:bidi w:val="true"/>
              <w:spacing w:before="0" w:after="0" w:line="291"/>
              <w:ind w:right="67" w:left="0" w:firstLine="7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سوالاتی را روی کارت ها  آماده کرده ام  و در جعبه ی سوال قرار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داده ام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تصادفی نام یکی ازبچه ها را صدا زده و با بیرون کشیدن یکی از آن ها توسط خودش از او میپرسم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اگر نتوانست از او می خواهم با یکی از دانش آموزان به انتخاب خودش مشورت کند سپس پاسخ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5" w:line="259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درنهایت او می گوید سوال بعد را از چه کسی بپرسم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45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سوالاتی مثل؟  </w:t>
            </w:r>
          </w:p>
          <w:p>
            <w:pPr>
              <w:bidi w:val="true"/>
              <w:spacing w:before="0" w:after="0" w:line="291"/>
              <w:ind w:right="4023" w:left="2" w:hanging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حس بینایی برای  چه شغل هایی اهمیت بیشتری دارد؟؟ آیا اگر چشم نداشتیم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نمی توانستیم  هیچ  چیزی را بفهمیم؟؟ نرمی پشم را با کدام حس می توان فهمید؟؟ </w:t>
            </w:r>
          </w:p>
          <w:p>
            <w:pPr>
              <w:bidi w:val="true"/>
              <w:spacing w:before="0" w:after="0" w:line="259"/>
              <w:ind w:right="64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استفاده از حس بینایی اطلاعات بیشتری از یک سیب به می دهد یا استفاده از حس چشایی و بینایی؟؟ ارزشیابی پایانی </w:t>
            </w:r>
          </w:p>
        </w:tc>
        <w:tc>
          <w:tcPr>
            <w:tcW w:w="168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5" w:type="dxa"/>
              <w:right w:w="125" w:type="dxa"/>
            </w:tcMar>
            <w:vAlign w:val="top"/>
          </w:tcPr>
          <w:p>
            <w:pPr>
              <w:spacing w:before="0" w:after="0" w:line="259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256" w:hRule="auto"/>
          <w:jc w:val="left"/>
        </w:trPr>
        <w:tc>
          <w:tcPr>
            <w:tcW w:w="9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5" w:type="dxa"/>
              <w:right w:w="125" w:type="dxa"/>
            </w:tcMar>
            <w:vAlign w:val="top"/>
          </w:tcPr>
          <w:p>
            <w:pPr>
              <w:bidi w:val="true"/>
              <w:spacing w:before="0" w:after="45" w:line="259"/>
              <w:ind w:right="0" w:left="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برگه ی آچار یک نقاشی رسم کنند و چند مورد از حواس پنجگانه را روی آن نشان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6" w:line="259"/>
              <w:ind w:right="0" w:left="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مثال می توانند یک دست و یک شی رسم کنند یا چشم و کتاب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... </w:t>
            </w:r>
          </w:p>
          <w:p>
            <w:pPr>
              <w:bidi w:val="true"/>
              <w:spacing w:before="0" w:after="0" w:line="259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داستان زندگی خرگوشی را که چشم هایش را در چشم پزشکی جاگذاشت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ادامه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! </w:t>
            </w:r>
          </w:p>
        </w:tc>
        <w:tc>
          <w:tcPr>
            <w:tcW w:w="168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5" w:type="dxa"/>
              <w:right w:w="125" w:type="dxa"/>
            </w:tcMar>
            <w:vAlign w:val="top"/>
          </w:tcPr>
          <w:p>
            <w:pPr>
              <w:bidi w:val="true"/>
              <w:spacing w:before="0" w:after="0" w:line="259"/>
              <w:ind w:right="33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</w:tc>
      </w:tr>
    </w:tbl>
    <w:p>
      <w:pPr>
        <w:spacing w:before="0" w:after="0" w:line="259"/>
        <w:ind w:right="0" w:left="752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