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36" w:line="259"/>
        <w:ind w:right="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FFFF00" w:val="clear"/>
        </w:rPr>
        <w:t xml:space="preserve">طرح درس اهن ربا علوم اول ابتدایی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423"/>
        <w:ind w:right="4220" w:left="2" w:hanging="2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FFFF00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00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آشنایی دانش آموزان با آهن ربا و خواص آن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اهداف جزیی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3"/>
        </w:numPr>
        <w:bidi w:val="true"/>
        <w:spacing w:before="0" w:after="207" w:line="259"/>
        <w:ind w:right="21" w:left="376" w:hanging="37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مشاهده آهن ربای خود و اعضای گروه به تفاوت و شباهت های آهن رباها پی ببرد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 </w:t>
      </w:r>
    </w:p>
    <w:p>
      <w:pPr>
        <w:numPr>
          <w:ilvl w:val="0"/>
          <w:numId w:val="3"/>
        </w:numPr>
        <w:bidi w:val="true"/>
        <w:spacing w:before="0" w:after="207" w:line="259"/>
        <w:ind w:right="21" w:left="376" w:hanging="37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مسابقه گذاشتن در گروه میزان قدرت آهن رباها را با هم مقایسه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3"/>
        </w:numPr>
        <w:bidi w:val="true"/>
        <w:spacing w:before="0" w:after="153" w:line="297"/>
        <w:ind w:right="21" w:left="376" w:hanging="37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بازی در گروه در مورد آهن ربا اطلاعاتی را جمع آوری کند و با این فعالیت از کار کردن با آهن ربا لذت ببرد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 </w:t>
      </w:r>
    </w:p>
    <w:p>
      <w:pPr>
        <w:numPr>
          <w:ilvl w:val="0"/>
          <w:numId w:val="3"/>
        </w:numPr>
        <w:bidi w:val="true"/>
        <w:spacing w:before="0" w:after="153" w:line="297"/>
        <w:ind w:right="21" w:left="376" w:hanging="37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درباره ی آهن ربا و گذشتن نیروی آن از چیزهایی مثل شیشه و کاغذ 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گروه مشورت و گفت و گو کند  </w:t>
      </w:r>
    </w:p>
    <w:p>
      <w:pPr>
        <w:bidi w:val="true"/>
        <w:spacing w:before="0" w:after="207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مورد تهیه ابزارها و وسایل مورد نیاز احساس مسئولیت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0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ضوابط کار گروهی را رعایت می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0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نسبت به انجام کارگروهی علاقه نشان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153" w:line="297"/>
        <w:ind w:right="216" w:left="-8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انجام آزمایش کشف کند آهنربا از پشت کدام وسیله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کاغذ ، مقوا،صفحه چوبی ، شیشه ، نایلون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گیره ی کاغذ را جذب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07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انجام فعالیت هاییاددهی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یادگیری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 کاربرد آهنربا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عظمت و قدرت خدا پی ببرد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07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فرایند یادگیری این درس از وسایلی که به کلاس آورده شده است مواظبت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15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روش تدریس </w:t>
      </w:r>
    </w:p>
    <w:p>
      <w:pPr>
        <w:bidi w:val="true"/>
        <w:spacing w:before="0" w:after="0" w:line="415"/>
        <w:ind w:right="5461" w:left="-8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کارگروهی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و پاسخ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نمایش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سخنرانی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ابزار و وسایل </w:t>
      </w:r>
    </w:p>
    <w:p>
      <w:pPr>
        <w:bidi w:val="true"/>
        <w:spacing w:before="0" w:after="81" w:line="353"/>
        <w:ind w:right="502" w:left="-9" w:hanging="4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جعبه که یکی آهن ربا دارد و دیگری 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سوزن ته گرد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آهن ربا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ورقه های کاغذی، چوبی، پلاستیکی ،شیشه ای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گیره کاغذ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بطری آب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فیلم آموزشی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براده آهن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لب تاب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پروژکتور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ارزشیابی تشخیصی </w:t>
      </w:r>
    </w:p>
    <w:p>
      <w:pPr>
        <w:bidi w:val="true"/>
        <w:spacing w:before="0" w:after="207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سوالات زیر را می پرسیم </w:t>
      </w:r>
    </w:p>
    <w:p>
      <w:pPr>
        <w:bidi w:val="true"/>
        <w:spacing w:before="0" w:after="207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چه وسایلی به آهن ربا می چسبد؟ </w:t>
      </w:r>
    </w:p>
    <w:p>
      <w:pPr>
        <w:bidi w:val="true"/>
        <w:spacing w:before="0" w:after="207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آهن ربا ها را در چه مکان هایی نباید قرار دهیم؟ </w:t>
      </w:r>
    </w:p>
    <w:p>
      <w:pPr>
        <w:bidi w:val="true"/>
        <w:spacing w:before="0" w:after="153" w:line="297"/>
        <w:ind w:right="502" w:left="-8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وسیله پلاستیکی و فلزی همراه خود به کلاس آورده و از دانش آموزان می پرسیم که آهن ربا به کدام وسایل می چسبد؟ </w:t>
      </w:r>
    </w:p>
    <w:p>
      <w:pPr>
        <w:spacing w:before="0" w:after="239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53" w:line="297"/>
        <w:ind w:right="43" w:left="-8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دو جعبه یکی آهنربا کار شده است بصورتی که دیده نشود و در دیگری آهنربایی وجود ندارد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توان از جعبه مقوایی سوزن ته گرد استفاده کرد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سوزن ته گردها را میان دانش آموزان پخش می کنیم و کمی از سوزن ها را عمدا رویزمین می ریزیم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می خواهیم سوزن ته گرد ها را جمع آوری کنند و به آن ها تذکر می دهیم که سوزن ها در دستشان فرو نرود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می خواهیم با جعبه ای که آهنربا ندارد سوزن ها را جمع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جعبه ای که آهنربا دارد سوزن ها را جمع آوری می کنیم  این گونه بیان می کنیم که بچه ها من یه جعبعه ی جادویی دارم که به وسیله اون می تونم همه سوزن ها را جمع کنم و از دانش آموزان علت تفاوت و راز دو جعبه را می پرسند در این هنگام آن ها را متوجه آهنربای داخل جعبه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15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ارایه درس جدید </w:t>
      </w:r>
    </w:p>
    <w:p>
      <w:pPr>
        <w:bidi w:val="true"/>
        <w:spacing w:before="0" w:after="207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انجام مسابقه ماهیگیری قویترین آهنربا را مشخص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297"/>
        <w:ind w:right="214" w:left="-8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ترغیب و تشویق شوند تا برای دقایقی کوتاه فیلم آموزشی درمورد خاصیت جذب آهنربا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ازپشت بعضی چیزها مثل کاغذ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ببینند و در پایان حاصل مشاهدات خود را به کلاس ارائه کنند  یا به پرسش ها پاسخ دهند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53" w:line="297"/>
        <w:ind w:right="283" w:left="-8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از دانش آموز می خواهیم آزمایشی در مورد این خاصیت انجام دهند و یک نمایش علمی ارائه دهند به صورتی که به هر گروه ورقه های چوب، شیشه، پلاستیک و کاغذ می دهیم و می خواهیم که آزمایش را تکرار کنند با گیره های کاغذ و یا براده آهن </w:t>
      </w:r>
    </w:p>
    <w:p>
      <w:pPr>
        <w:bidi w:val="true"/>
        <w:spacing w:before="0" w:after="153" w:line="297"/>
        <w:ind w:right="43" w:left="-8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در آخر یک بطری پر از آب و گیره را در اختیار گروه های دانش آموزانی قرار می دهیم و از آنان می پرسیم به چه روشی می توان بدون ریختن آب بطری گیره ها را جمع کرد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84" w:line="297"/>
        <w:ind w:right="458" w:left="-8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در انتها دوباره به خاصیت ربایش آهن ربا و این که قسمت های مختلف آن دارای نیرو های متفاوتی است اشاره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07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ارزشیابی تکوینی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آهن ربا چه ویژگی داره که گیره ها به اون چسبیدن؟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15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جمع بندی </w:t>
      </w:r>
    </w:p>
    <w:p>
      <w:pPr>
        <w:bidi w:val="true"/>
        <w:spacing w:before="0" w:after="0" w:line="415"/>
        <w:ind w:right="1358" w:left="-8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یکی از دانش آموزان می خواهیم به صورت خلاصه هر ان را در کلاس بیان کرده ایم بیان کند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ارزشیابی پایانی </w:t>
      </w:r>
    </w:p>
    <w:p>
      <w:pPr>
        <w:bidi w:val="true"/>
        <w:spacing w:before="0" w:after="81" w:line="353"/>
        <w:ind w:right="319" w:left="-9" w:hanging="4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تعدادی آهن ربا با قدرت های متفاوت در اختیار دانش آموزان قرار می دهیم و از انان می پرسیم با کدام یک می توان تعداد بیش تری گیره جمع آوری کرد؟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تعیین تکلیف </w:t>
      </w:r>
    </w:p>
    <w:p>
      <w:pPr>
        <w:bidi w:val="true"/>
        <w:spacing w:before="0" w:after="153" w:line="297"/>
        <w:ind w:right="355" w:left="-8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آهن ربای خود در خانه آزمایش کنند و وسایلی که جذب آهن ربا می شود روی برگه و آن هایی که جذب نمی شوند را پشت برگه نقاشی کنند و به کلاس بیاورند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153" w:line="297"/>
        <w:ind w:right="43" w:left="-8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جلسه آینده به کمک بزرگترها لیستی از وسایل منزل که درآن ها آهنربا به کار رفته همراه با تصاویر آن ها تهیه کرده به کلاس بیاورید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3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6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3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