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12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86" w:line="259"/>
        <w:ind w:right="0" w:left="45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نام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درس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علوم                        پایه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دوم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bidi w:val="true"/>
        <w:spacing w:before="0" w:after="70" w:line="259"/>
        <w:ind w:right="117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موضوع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پیام رمز را پیدا کن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(        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شماره درس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                   صفحه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05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56" w:line="259"/>
        <w:ind w:right="55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55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68" w:line="259"/>
        <w:ind w:right="934" w:left="452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هدف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آشنایی دانش آموز با سایه ها و شکل گیری آن ها توسط آفتاب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کلی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tabs>
          <w:tab w:val="center" w:pos="787" w:leader="none"/>
          <w:tab w:val="center" w:pos="1885" w:leader="none"/>
          <w:tab w:val="center" w:pos="5614" w:leader="none"/>
        </w:tabs>
        <w:bidi w:val="true"/>
        <w:spacing w:before="0" w:after="6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شناخت سایه و آفتاب به عنوان عامل تشکیل دهنده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tabs>
          <w:tab w:val="center" w:pos="757" w:leader="none"/>
          <w:tab w:val="center" w:pos="4336" w:leader="none"/>
        </w:tabs>
        <w:bidi w:val="true"/>
        <w:spacing w:before="0" w:after="6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جزئی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شناخت اجسام کدر و شفاف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bidi w:val="true"/>
        <w:spacing w:before="0" w:after="68" w:line="259"/>
        <w:ind w:right="2014" w:left="452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آشنایی با مضرات تابش نور مستقیم آفتاب بر چشم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tabs>
          <w:tab w:val="center" w:pos="787" w:leader="none"/>
          <w:tab w:val="center" w:pos="1958" w:leader="none"/>
          <w:tab w:val="center" w:pos="5367" w:leader="none"/>
        </w:tabs>
        <w:bidi w:val="true"/>
        <w:spacing w:before="0" w:after="6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حیطه 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دانش آموز چگونگی تشکیل سایه را توضیح دهد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bidi w:val="true"/>
        <w:spacing w:before="0" w:after="68" w:line="259"/>
        <w:ind w:right="863" w:left="452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عملکردی شناختی دانش آموز اشخاص کدر و شفاف را می شناسد و تعریف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tabs>
          <w:tab w:val="center" w:pos="2019" w:leader="none"/>
          <w:tab w:val="center" w:pos="5202" w:leader="none"/>
        </w:tabs>
        <w:bidi w:val="true"/>
        <w:spacing w:before="0" w:after="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حیطه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توانایی ساخت سایه با استفاده از اجسام کدر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tabs>
          <w:tab w:val="center" w:pos="1819" w:leader="none"/>
          <w:tab w:val="center" w:pos="5991" w:leader="none"/>
        </w:tabs>
        <w:bidi w:val="true"/>
        <w:spacing w:before="0" w:after="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ی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استفاده از کلاه یا عینک آفتابی برای حفظ سلامت چشمان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bidi w:val="true"/>
        <w:spacing w:before="0" w:after="61" w:line="259"/>
        <w:ind w:right="0" w:left="171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مهارتی </w:t>
      </w:r>
    </w:p>
    <w:p>
      <w:pPr>
        <w:tabs>
          <w:tab w:val="center" w:pos="2019" w:leader="none"/>
          <w:tab w:val="center" w:pos="3636" w:leader="none"/>
          <w:tab w:val="center" w:pos="7063" w:leader="none"/>
        </w:tabs>
        <w:bidi w:val="true"/>
        <w:spacing w:before="0" w:after="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حیطه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علاقه به بازی با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سایهها و تمایل به کشف چگونگی تشکیلشان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tabs>
          <w:tab w:val="center" w:pos="1819" w:leader="none"/>
          <w:tab w:val="center" w:pos="6058" w:leader="none"/>
        </w:tabs>
        <w:bidi w:val="true"/>
        <w:spacing w:before="0" w:after="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ی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تمایل به حفظ سلامتی چشمان با علم به نکات آموخته شده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bidi w:val="true"/>
        <w:spacing w:before="0" w:after="68" w:line="259"/>
        <w:ind w:right="1392" w:left="442" w:firstLine="124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object w:dxaOrig="9216" w:dyaOrig="10285">
          <v:rect xmlns:o="urn:schemas-microsoft-com:office:office" xmlns:v="urn:schemas-microsoft-com:vml" id="rectole0000000000" style="width:460.800000pt;height:51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نگرشی الگوی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روش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تلفیقی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گردش علمی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مشارکتی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پرسش و پاسخ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بازی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تدریس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تدریس </w:t>
      </w:r>
    </w:p>
    <w:p>
      <w:pPr>
        <w:tabs>
          <w:tab w:val="center" w:pos="2010" w:leader="none"/>
          <w:tab w:val="center" w:pos="6135" w:leader="none"/>
        </w:tabs>
        <w:bidi w:val="true"/>
        <w:spacing w:before="0" w:after="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ابزار و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مقوا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نور لامپ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قیچی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تعدادی جسم کدر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شیشه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در صورت </w:t>
      </w:r>
    </w:p>
    <w:p>
      <w:pPr>
        <w:spacing w:before="0" w:after="0" w:line="259"/>
        <w:ind w:right="353" w:left="-8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484" w:type="dxa"/>
      </w:tblPr>
      <w:tblGrid>
        <w:gridCol w:w="7173"/>
        <w:gridCol w:w="1157"/>
        <w:gridCol w:w="1244"/>
      </w:tblGrid>
      <w:tr>
        <w:trPr>
          <w:trHeight w:val="541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نیاز چسب مایع 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وسایل </w:t>
            </w:r>
          </w:p>
        </w:tc>
        <w:tc>
          <w:tcPr>
            <w:tcW w:w="12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آموزان به صورت گروهی در کلاس قرار می گیرند تا برای گردش علمی سرگروه ها به هدایت گروه بپردازند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69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چیدمان کلاس </w:t>
            </w:r>
          </w:p>
        </w:tc>
        <w:tc>
          <w:tcPr>
            <w:tcW w:w="12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439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سلام و احوالپرسی، حضور و غیاب، جویا شدن احوال دانش آموزان غائب، بررسی تکلیف جلسه ی قبل 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آما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گی </w:t>
            </w:r>
          </w:p>
        </w:tc>
        <w:tc>
          <w:tcPr>
            <w:tcW w:w="12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1114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223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چون درس جدید ادامه ی درس است سوالاتی در رابطه با صفحات قبلی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</w:tc>
        <w:tc>
          <w:tcPr>
            <w:tcW w:w="11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آغازین </w:t>
            </w:r>
          </w:p>
        </w:tc>
        <w:tc>
          <w:tcPr>
            <w:tcW w:w="124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44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5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سوالات زیر را از دانش آموزان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2"/>
              <w:ind w:right="9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به نظر شما فرق بین یک لیوان شیشه ای آب و یک لیوان شیشه ای خاک چیست؟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اگر چیزی جلوی خورشید را بگیرد چه اتفاقی می افتد؟ </w:t>
            </w:r>
          </w:p>
        </w:tc>
        <w:tc>
          <w:tcPr>
            <w:tcW w:w="115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6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ابتدای ورود به کلاس معلم چراغ های یک طرف کلاس را خاموش کرده و پرده های کلاس را می بندد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</w:tc>
        <w:tc>
          <w:tcPr>
            <w:tcW w:w="24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انگیزه سازی  </w:t>
            </w:r>
          </w:p>
        </w:tc>
      </w:tr>
      <w:tr>
        <w:trPr>
          <w:trHeight w:val="3743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6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برای شروع درس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این سوال آغاز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1"/>
              <w:ind w:right="125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بچه ها به نظرتون چرا من چراغ های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سمت کلاس رو خاموش کردم؟ </w:t>
            </w:r>
          </w:p>
          <w:p>
            <w:pPr>
              <w:bidi w:val="true"/>
              <w:spacing w:before="0" w:after="2" w:line="291"/>
              <w:ind w:right="15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من توی کلاس راه میرم، شما نگاه کنید ببینید چی با من هست که داره حرکت می کنه؟ </w:t>
            </w:r>
          </w:p>
          <w:p>
            <w:pPr>
              <w:bidi w:val="true"/>
              <w:spacing w:before="0" w:after="0" w:line="240"/>
              <w:ind w:right="14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آموزان بعد از همفکری با هم گروهی ها هرکدام حدس های خود را بیان می کنند، 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لباسها، کفشها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که معلم این </w:t>
            </w:r>
          </w:p>
        </w:tc>
        <w:tc>
          <w:tcPr>
            <w:tcW w:w="24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353" w:left="-85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484" w:type="dxa"/>
      </w:tblPr>
      <w:tblGrid>
        <w:gridCol w:w="7173"/>
        <w:gridCol w:w="2402"/>
      </w:tblGrid>
      <w:tr>
        <w:trPr>
          <w:trHeight w:val="6945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5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پاسخ ها را به سمت سایه هدایت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2"/>
              <w:ind w:right="33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پس از آن توضیح می دهیم، ما دو شکل از اشیا داریم، اگر از شیئی نور رد بشود به آن جسم شفاف و اگر نور رد نشود به آن جسم کدر می گوییم، حالا چون نور از بدن من رد نمی شود سایه ی من به طرفی که نور نباشد می افتد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2"/>
              <w:ind w:right="8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آموزان به کمک معلم بر روی مقواهایی که از قبل آماده شده ش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لون هایی گذاشته و طرح هایی را برای سایه بازی می 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" w:line="291"/>
              <w:ind w:right="10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سپس معلم دانش آموزان را به صورت گروهی به حیاط برده تا اثر اشیا کدر را در آفتاب ببینند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8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پس از آن شیشه را شخصا در مقابل آفتاب گرفته تا بچه ها ببینند که اشیا شفاف سایه ایجاد نمی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8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نکته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همین هنگام معلم توضیحاتی در مورد مضرات تابش مستقیم نور آفتاب بر بینایی عنوان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5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77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پرسش و پاسخ هایی که در حین تدریس از گروه ها پرسیده می شود ارزشیابی تکوینی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مستمر </w:t>
            </w:r>
          </w:p>
        </w:tc>
      </w:tr>
      <w:tr>
        <w:trPr>
          <w:trHeight w:val="2144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این قسمت از دانش آموزان می خواهیم تا گروه ها نتایجی را که از این درس گرفته اند در چند خط بنویسند و آن ها را به بورد کلاس نصب کنند و تا پایان تدریس درس روزانه به مرور آن ها بپردازند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25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جمع بندی و نتیجه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گیری </w:t>
            </w:r>
          </w:p>
        </w:tc>
      </w:tr>
      <w:tr>
        <w:trPr>
          <w:trHeight w:val="1076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5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دو سوال زیر را از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اگر پرنده ای در آسمان پرواز کند سایه ی او روی زمین 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076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74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می افتد؟چرا؟ اگر بخواهیم این سایه را بزرگتر کنیم چه کاری باید انجام دهیم؟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11" w:hRule="auto"/>
          <w:jc w:val="left"/>
        </w:trPr>
        <w:tc>
          <w:tcPr>
            <w:tcW w:w="7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91"/>
              <w:ind w:right="417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 دانش آموزان می خواهیم تا لیستی از انواع اشیا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مواد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کدر و شفاف تهیه کنند و به کلاس ارائه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 دانش آموزان می خواهیم شابلون های جدیدی رو مقواهای رنگی طراحی کنند و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می توانیم به شابلون های متحرک امتیاز ویژه اختصاص دهیم، مانند سایه های متحرکی که با دست درمی آوریم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(. </w:t>
            </w:r>
          </w:p>
        </w:tc>
        <w:tc>
          <w:tcPr>
            <w:tcW w:w="2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58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1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8" w:line="259"/>
        <w:ind w:right="53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8" w:line="259"/>
        <w:ind w:right="53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8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365"/>
        <w:gridCol w:w="1273"/>
        <w:gridCol w:w="995"/>
      </w:tblGrid>
      <w:tr>
        <w:trPr>
          <w:trHeight w:val="956" w:hRule="auto"/>
          <w:jc w:val="left"/>
        </w:trPr>
        <w:tc>
          <w:tcPr>
            <w:tcW w:w="8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نقش و ویژگی های نور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معنی نورهای رنگی چراغ راهنما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93" w:line="240"/>
              <w:ind w:right="0" w:left="1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..............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.</w:t>
            </w:r>
          </w:p>
        </w:tc>
      </w:tr>
      <w:tr>
        <w:trPr>
          <w:trHeight w:val="515" w:hRule="auto"/>
          <w:jc w:val="left"/>
        </w:trPr>
        <w:tc>
          <w:tcPr>
            <w:tcW w:w="8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66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64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علوم دوم دبستان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 درس 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5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............</w:t>
            </w:r>
          </w:p>
        </w:tc>
      </w:tr>
      <w:tr>
        <w:trPr>
          <w:trHeight w:val="486" w:hRule="auto"/>
          <w:jc w:val="left"/>
        </w:trPr>
        <w:tc>
          <w:tcPr>
            <w:tcW w:w="8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نقش و ویژگی های نور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معنی نورهای رنگی چراغ راهنما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هدف کلی 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...........</w:t>
            </w:r>
          </w:p>
        </w:tc>
      </w:tr>
      <w:tr>
        <w:trPr>
          <w:trHeight w:val="1670" w:hRule="auto"/>
          <w:jc w:val="left"/>
        </w:trPr>
        <w:tc>
          <w:tcPr>
            <w:tcW w:w="8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ویژگی های نور و صدا در قالب سوت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پلیس و چراغ راهنما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رنگ های چراغ راهنما و کاربرد آنها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مفهوم علامت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قوانین و نکات ایمنی و خط عابر پیاده 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38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جزئی </w:t>
            </w: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84" w:line="240"/>
              <w:ind w:right="0" w:left="1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..............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..</w:t>
            </w:r>
          </w:p>
        </w:tc>
      </w:tr>
    </w:tbl>
    <w:p>
      <w:pPr>
        <w:bidi w:val="true"/>
        <w:spacing w:before="0" w:after="41" w:line="259"/>
        <w:ind w:right="6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وظایف عابران و راننده ها و پلیس با دیدن رنگ قرمز، سبز، و زرد چراغ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راهنما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653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47"/>
        <w:ind w:right="5139" w:left="992" w:hanging="99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روش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نمایشی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تدریس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4140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مورد از کاربرد علائم صوتی را نام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8" w:line="259"/>
        <w:ind w:right="2216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درمورد چگونگی دریافت اطلاعات از پیرامون توضیح مختصری بدهد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" w:line="259"/>
        <w:ind w:right="1937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مثال های عینی از تجربیات خود درمورد علائم صوتی یا نوری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" w:line="259"/>
        <w:ind w:right="2621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آلودگی صوتی یا صداهای مخل و مزاحم را مختصرا توضیح دهد </w:t>
      </w:r>
    </w:p>
    <w:p>
      <w:pPr>
        <w:bidi w:val="true"/>
        <w:spacing w:before="0" w:after="80" w:line="259"/>
        <w:ind w:right="-15" w:left="993" w:hanging="99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ایجاد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تعدادی از دانش آموزان بخواهد که با پوشش همیار پلیس به کلاس آمده و در هر کدام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گروه ها مستقر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هرگروه یک همیار پلیس داشته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(. </w:t>
      </w:r>
    </w:p>
    <w:p>
      <w:pPr>
        <w:bidi w:val="true"/>
        <w:spacing w:before="0" w:after="41" w:line="259"/>
        <w:ind w:right="154" w:left="199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یک پلیس راهنمایی رانندگی به عنوان مهمان دعوت کند که سرکلاس بیاید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در ابتدا به دانش آموزان بگوید که امروز قرار است یک مهمان ویژه داشته باشیم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**(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درصورت امکان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** </w:t>
      </w:r>
    </w:p>
    <w:p>
      <w:pPr>
        <w:bidi w:val="true"/>
        <w:spacing w:before="0" w:after="41" w:line="259"/>
        <w:ind w:right="470" w:left="187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می تواند قسمتی از کلاس را با گچ بصورت خطوط عابر پیاده در بیاورد و خود با یک کاردستی از چراغ راهنما به کلاس وارد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8" w:line="259"/>
        <w:ind w:right="-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ارائه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در ابتدای درس یک کلیپ برای دانش اموزان پخش می کند که حاوی فعالیت های پپلیس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قه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جدید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نقش چراغ راهنما و رعایت قوانین توسط عابران و راننده ها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کلیپ می تواند در قالب به </w:t>
      </w:r>
    </w:p>
    <w:p>
      <w:pPr>
        <w:bidi w:val="true"/>
        <w:spacing w:before="0" w:after="41" w:line="259"/>
        <w:ind w:right="331" w:left="191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وجود آمدن بی نظمی و ترافیک بعلت عدم رعایت قوانین توسط عابران و راننده ها ویا در قالب بروز یک تصادف به همین دلیل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اتمام فیلم معلم با روش پرسش و پاسخ سوالاتی راجع به فیلم بپرسد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اینکه چه اتفاقی در این فیلم افتاد ؟چه کسانی را در این فیلم </w:t>
      </w:r>
    </w:p>
    <w:p>
      <w:pPr>
        <w:bidi w:val="true"/>
        <w:spacing w:before="0" w:after="41" w:line="259"/>
        <w:ind w:right="-15" w:left="1959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دیدید؟چرا خیابان بی نظم و شلوغ شد؟و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معلم پاسخ های دانش آموزان را به همان چراغ راهنمایی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کاردستی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ربط داده و درس را ارائه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 باید پیام های هر کدام از رنگ ها را توضیح دهد مثلا رنگ سبز به چه معناست؟و یاوظیفه ما موقع دیدن رنگ قرمز چیست؟و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باید علاوه بر علامت های چراغ، نکات ایمنی، خط عابر پیاده، احترام به مقررات و پلیس، رعایت نکات ایمنی در خیابان، وظیفه پلیس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در حین تدریس بیان کند </w:t>
      </w:r>
    </w:p>
    <w:p>
      <w:pPr>
        <w:tabs>
          <w:tab w:val="center" w:pos="1367" w:leader="none"/>
          <w:tab w:val="center" w:pos="4065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نقش چراغ راهنما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5239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 تکوینی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معنی هرکدام از رنگ های قرمز و سبز و زرد چراغ راهنما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4" w:line="259"/>
        <w:ind w:right="1982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قوانین و مقررات عبور از خیابان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5" w:line="259"/>
        <w:ind w:right="2149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مفهوم چراغ راهنما، خط عابر پیاده، مقررات، ایمنی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شرح دهد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</w:p>
    <w:p>
      <w:pPr>
        <w:bidi w:val="true"/>
        <w:spacing w:before="0" w:after="41" w:line="259"/>
        <w:ind w:right="240" w:left="2272" w:hanging="227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 جمع بندی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همیاران پلیس بخواهیم که هر کدام چگونگی عضو شدن در این همکاری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همیارشدن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بگویند سپس به ترتیب قسمتی از درس و نکات را بیان کنند معلم نیز در حین این جمع بندی نکات را به طور اجمالی یاد آور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6109" w:leader="none"/>
        </w:tabs>
        <w:bidi w:val="true"/>
        <w:spacing w:before="0" w:after="4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سوالاتی از مبحث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 سولات ارزشیابی تکوینی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در بین گروه ها پخش کند و پس از </w:t>
      </w:r>
    </w:p>
    <w:p>
      <w:pPr>
        <w:bidi w:val="true"/>
        <w:spacing w:before="0" w:after="41" w:line="259"/>
        <w:ind w:right="6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367"/>
        <w:ind w:right="178" w:left="1275" w:hanging="127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دقیقه همیار پلیس هر گروه پاسخ را به نمایندگی از گروهش بخواند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ویا یکی دیگر از اعضا بخواند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-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یا از همیاران بخواهیم که از گروه های دیگر سوالات مطرح شده را بپرسند و آن را تکمیل کنند  </w:t>
      </w:r>
    </w:p>
    <w:p>
      <w:pPr>
        <w:bidi w:val="true"/>
        <w:spacing w:before="0" w:after="41" w:line="259"/>
        <w:ind w:right="6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78" w:line="259"/>
        <w:ind w:right="437" w:left="994" w:hanging="99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 تعیین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به بازار یا خیابان رفتید یک گزارش یا خاطره از رفت و آمد ماشین ها و رعایت قوانین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توسط عابران و نقش و نظارت پلیس به کلاس ارائه دهید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" w:line="259"/>
        <w:ind w:right="-15" w:left="1661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همراه بزرگترها به نزد یک پلیس راهنمایی رانندگی رفته و سوالاتی در قالب یک مصاحبه از وی تهیه کرده و به کلاس بیاورید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" w:line="259"/>
        <w:ind w:right="62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کمک بزرگترها یک چراغ راهنما به عنوان کاردستی درست کنید و به کلاس بیاورید </w:t>
      </w:r>
    </w:p>
    <w:p>
      <w:pPr>
        <w:bidi w:val="true"/>
        <w:spacing w:before="0" w:after="41" w:line="259"/>
        <w:ind w:right="778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تصور کنید یک چراغ راهنما هستید انتظارات خود را از عابران و ماشین ها بیان کنید </w:t>
      </w:r>
    </w:p>
    <w:p>
      <w:pPr>
        <w:bidi w:val="true"/>
        <w:spacing w:before="0" w:after="41" w:line="259"/>
        <w:ind w:right="421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نقاشی از یک خیابان منظم و یک خیابان بی نظم کشیده و آنها را باهم مقایسه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" w:line="259"/>
        <w:ind w:right="478" w:left="165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فهرست از نکاتی که در رفت و آمد از خیابان ها باید رعایت کرد را نوشته و به کلاس بیاورید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33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4" w:line="259"/>
        <w:ind w:right="3343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spacing w:before="0" w:after="0" w:line="259"/>
        <w:ind w:right="0" w:left="557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51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