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53" w:left="-1671" w:firstLine="0"/>
        <w:jc w:val="left"/>
        <w:rPr>
          <w:rFonts w:ascii="Calibri" w:hAnsi="Calibri" w:cs="Calibri" w:eastAsia="Calibri"/>
          <w:color w:val="000000"/>
          <w:spacing w:val="0"/>
          <w:position w:val="0"/>
          <w:sz w:val="22"/>
          <w:shd w:fill="auto" w:val="clear"/>
        </w:rPr>
      </w:pPr>
    </w:p>
    <w:tbl>
      <w:tblPr/>
      <w:tblGrid>
        <w:gridCol w:w="7084"/>
        <w:gridCol w:w="1934"/>
      </w:tblGrid>
      <w:tr>
        <w:trPr>
          <w:trHeight w:val="198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189" w:type="dxa"/>
              <w:right w:w="189" w:type="dxa"/>
            </w:tcMar>
            <w:vAlign w:val="top"/>
          </w:tcPr>
          <w:p>
            <w:pPr>
              <w:bidi w:val="true"/>
              <w:spacing w:before="0" w:after="0" w:line="240"/>
              <w:ind w:right="531" w:left="2" w:hanging="2"/>
              <w:jc w:val="right"/>
              <w:rPr>
                <w:spacing w:val="0"/>
                <w:position w:val="0"/>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قرآن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سوره تین تهیه کننده</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دقیقه نام مدرسه</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تعداد دانش آموزان</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66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189" w:type="dxa"/>
              <w:right w:w="189"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4763"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تلاوت سوره تین  هدفهای جزئی</w:t>
            </w:r>
            <w:r>
              <w:rPr>
                <w:rFonts w:ascii="Calibri" w:hAnsi="Calibri" w:cs="Calibri" w:eastAsia="Calibri"/>
                <w:color w:val="000000"/>
                <w:spacing w:val="0"/>
                <w:position w:val="0"/>
                <w:sz w:val="24"/>
                <w:shd w:fill="auto" w:val="clear"/>
              </w:rPr>
              <w:t xml:space="preserve">:  </w:t>
            </w:r>
          </w:p>
          <w:p>
            <w:pPr>
              <w:tabs>
                <w:tab w:val="center" w:pos="360" w:leader="none"/>
                <w:tab w:val="center" w:pos="1912" w:leader="none"/>
              </w:tabs>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4"/>
                <w:shd w:fill="auto" w:val="clear"/>
              </w:rPr>
              <w:t xml:space="preserve">ازفراگیران </w:t>
            </w:r>
            <w:r>
              <w:rPr>
                <w:rFonts w:ascii="Calibri" w:hAnsi="Calibri" w:cs="Calibri" w:eastAsia="Calibri"/>
                <w:color w:val="000000"/>
                <w:spacing w:val="0"/>
                <w:position w:val="0"/>
                <w:sz w:val="24"/>
                <w:shd w:fill="auto" w:val="clear"/>
              </w:rPr>
              <w:tab/>
            </w:r>
            <w:r>
              <w:rPr>
                <w:rFonts w:ascii="Calibri" w:hAnsi="Calibri" w:cs="Calibri" w:eastAsia="Calibri"/>
                <w:color w:val="000000"/>
                <w:spacing w:val="0"/>
                <w:position w:val="0"/>
                <w:sz w:val="24"/>
                <w:shd w:fill="auto" w:val="clear"/>
              </w:rPr>
              <w:t xml:space="preserve">انتظارمی 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فضیلت قرائت سوره تین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علاقه به خواندن زیبا و آهنگین سوره تین </w:t>
            </w:r>
          </w:p>
          <w:p>
            <w:pPr>
              <w:numPr>
                <w:ilvl w:val="0"/>
                <w:numId w:val="10"/>
              </w:numPr>
              <w:bidi w:val="true"/>
              <w:spacing w:before="0" w:after="288" w:line="240"/>
              <w:ind w:right="1098"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داستان قهرمان بت شکن و یگانگی خداوند </w:t>
            </w:r>
          </w:p>
          <w:p>
            <w:pPr>
              <w:numPr>
                <w:ilvl w:val="0"/>
                <w:numId w:val="10"/>
              </w:numPr>
              <w:bidi w:val="true"/>
              <w:spacing w:before="0" w:after="0" w:line="493"/>
              <w:ind w:right="1098"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پیام قرآنی در مورد دعا و برخی از دعاهای قرآنی  هدفهای رفتاری </w:t>
            </w:r>
            <w:r>
              <w:rPr>
                <w:rFonts w:ascii="Calibri" w:hAnsi="Calibri" w:cs="Calibri" w:eastAsia="Calibri"/>
                <w:color w:val="000000"/>
                <w:spacing w:val="0"/>
                <w:position w:val="0"/>
                <w:sz w:val="24"/>
                <w:shd w:fill="auto" w:val="clear"/>
              </w:rPr>
              <w:t xml:space="preserve">: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9"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معنی کلمه ی تین را بیان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4"/>
              </w:numPr>
              <w:bidi w:val="true"/>
              <w:spacing w:before="0" w:after="286"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پیام قرآنی را بیاموزد و در زندگی به کار ببرند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شناختی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کاربرد</w:t>
            </w:r>
            <w:r>
              <w:rPr>
                <w:rFonts w:ascii="Calibri" w:hAnsi="Calibri" w:cs="Calibri" w:eastAsia="Calibri"/>
                <w:color w:val="000000"/>
                <w:spacing w:val="0"/>
                <w:position w:val="0"/>
                <w:sz w:val="24"/>
                <w:shd w:fill="auto" w:val="clear"/>
              </w:rPr>
              <w:t xml:space="preserve">( </w:t>
            </w:r>
          </w:p>
          <w:p>
            <w:pPr>
              <w:numPr>
                <w:ilvl w:val="0"/>
                <w:numId w:val="14"/>
              </w:numPr>
              <w:bidi w:val="true"/>
              <w:spacing w:before="0" w:after="286"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بتوانند سوره تین را از روی لوحه خوب و روان بخوانند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4"/>
              </w:numPr>
              <w:bidi w:val="true"/>
              <w:spacing w:before="0" w:after="288"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به انجام کارهای نیک علاقه مند شوند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p>
            <w:pPr>
              <w:numPr>
                <w:ilvl w:val="0"/>
                <w:numId w:val="14"/>
              </w:numPr>
              <w:bidi w:val="true"/>
              <w:spacing w:before="0" w:after="286"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بتوانند در روان خوانی آیات ، قواعد آموخته شده را به کار ببرند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به کار بستن</w:t>
            </w:r>
            <w:r>
              <w:rPr>
                <w:rFonts w:ascii="Calibri" w:hAnsi="Calibri" w:cs="Calibri" w:eastAsia="Calibri"/>
                <w:color w:val="000000"/>
                <w:spacing w:val="0"/>
                <w:position w:val="0"/>
                <w:sz w:val="24"/>
                <w:shd w:fill="auto" w:val="clear"/>
              </w:rPr>
              <w:t xml:space="preserve">( </w:t>
            </w:r>
          </w:p>
          <w:p>
            <w:pPr>
              <w:numPr>
                <w:ilvl w:val="0"/>
                <w:numId w:val="14"/>
              </w:numPr>
              <w:bidi w:val="true"/>
              <w:spacing w:before="0" w:after="0" w:line="240"/>
              <w:ind w:right="0" w:left="271" w:hanging="271"/>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به صورت دسته جمعی همراه با دوستانش سوره تین را بخوانند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واکنش</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189" w:type="dxa"/>
              <w:right w:w="189" w:type="dxa"/>
            </w:tcMar>
            <w:vAlign w:val="top"/>
          </w:tcPr>
          <w:p>
            <w:pPr>
              <w:tabs>
                <w:tab w:val="center" w:pos="82" w:leader="none"/>
                <w:tab w:val="center" w:pos="551" w:leader="none"/>
              </w:tabs>
              <w:spacing w:before="0" w:after="12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p>
          <w:p>
            <w:pPr>
              <w:spacing w:before="0" w:after="204" w:line="240"/>
              <w:ind w:right="400"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16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bl>
    <w:p>
      <w:pPr>
        <w:numPr>
          <w:ilvl w:val="0"/>
          <w:numId w:val="22"/>
        </w:numPr>
        <w:bidi w:val="true"/>
        <w:spacing w:before="0" w:after="288" w:line="259"/>
        <w:ind w:right="692" w:left="280" w:hanging="28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نتایج کار گروهی خود را ارائه دهند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دریافت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numPr>
          <w:ilvl w:val="0"/>
          <w:numId w:val="22"/>
        </w:numPr>
        <w:bidi w:val="true"/>
        <w:spacing w:before="0" w:after="286" w:line="259"/>
        <w:ind w:right="692" w:left="280" w:hanging="28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مهارت روانخوانی جدول ترکیب حروف و حرکات و خواندن کلمات قرآنی را کسب کنند</w:t>
      </w:r>
      <w:r>
        <w:rPr>
          <w:rFonts w:ascii="Calibri" w:hAnsi="Calibri" w:cs="Calibri" w:eastAsia="Calibri"/>
          <w:color w:val="000000"/>
          <w:spacing w:val="0"/>
          <w:position w:val="0"/>
          <w:sz w:val="24"/>
          <w:shd w:fill="auto" w:val="clear"/>
        </w:rPr>
        <w:t xml:space="preserve">. </w:t>
      </w:r>
    </w:p>
    <w:p>
      <w:pPr>
        <w:bidi w:val="true"/>
        <w:spacing w:before="0" w:after="328" w:line="259"/>
        <w:ind w:right="4303" w:left="10" w:hanging="1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مهارتی</w:t>
      </w:r>
      <w:r>
        <w:rPr>
          <w:rFonts w:ascii="Calibri" w:hAnsi="Calibri" w:cs="Calibri" w:eastAsia="Calibri"/>
          <w:color w:val="000000"/>
          <w:spacing w:val="0"/>
          <w:position w:val="0"/>
          <w:sz w:val="24"/>
          <w:shd w:fill="auto" w:val="clear"/>
        </w:rPr>
        <w:t xml:space="preserve">( </w:t>
      </w:r>
    </w:p>
    <w:p>
      <w:pPr>
        <w:tabs>
          <w:tab w:val="center" w:pos="841" w:leader="none"/>
          <w:tab w:val="center" w:pos="3232" w:leader="none"/>
        </w:tabs>
        <w:bidi w:val="true"/>
        <w:spacing w:before="0" w:after="137"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8"/>
          <w:shd w:fill="auto" w:val="clear"/>
        </w:rPr>
        <w:t xml:space="preserve">رفتار ورودی</w:t>
      </w:r>
      <w:r>
        <w:rPr>
          <w:rFonts w:ascii="Calibri" w:hAnsi="Calibri" w:cs="Calibri" w:eastAsia="Calibri"/>
          <w:b/>
          <w:color w:val="000000"/>
          <w:spacing w:val="0"/>
          <w:position w:val="0"/>
          <w:sz w:val="28"/>
          <w:u w:val="single"/>
          <w:shd w:fill="auto" w:val="clear"/>
        </w:rPr>
        <w:t xml:space="preserve"> </w:t>
      </w:r>
      <w:r>
        <w:rPr>
          <w:rFonts w:ascii="Calibri" w:hAnsi="Calibri" w:cs="Calibri" w:eastAsia="Calibri"/>
          <w:color w:val="000000"/>
          <w:spacing w:val="0"/>
          <w:position w:val="0"/>
          <w:sz w:val="24"/>
          <w:shd w:fill="auto" w:val="clear"/>
        </w:rPr>
        <w:tab/>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میوه ی انجیر و زیتون را دیده است</w:t>
      </w:r>
      <w:r>
        <w:rPr>
          <w:rFonts w:ascii="Calibri" w:hAnsi="Calibri" w:cs="Calibri" w:eastAsia="Calibri"/>
          <w:color w:val="000000"/>
          <w:spacing w:val="0"/>
          <w:position w:val="0"/>
          <w:sz w:val="24"/>
          <w:shd w:fill="auto" w:val="clear"/>
        </w:rPr>
        <w:t xml:space="preserve">. </w:t>
      </w:r>
    </w:p>
    <w:p>
      <w:pPr>
        <w:bidi w:val="true"/>
        <w:spacing w:before="0" w:after="170" w:line="259"/>
        <w:ind w:right="1925" w:left="10" w:hanging="1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سوره یقبل را روان و صحیح می خواند</w:t>
      </w:r>
      <w:r>
        <w:rPr>
          <w:rFonts w:ascii="Calibri" w:hAnsi="Calibri" w:cs="Calibri" w:eastAsia="Calibri"/>
          <w:color w:val="000000"/>
          <w:spacing w:val="0"/>
          <w:position w:val="0"/>
          <w:sz w:val="24"/>
          <w:shd w:fill="auto" w:val="clear"/>
        </w:rPr>
        <w:t xml:space="preserve">. </w:t>
      </w:r>
    </w:p>
    <w:p>
      <w:pPr>
        <w:bidi w:val="true"/>
        <w:spacing w:before="0" w:after="137" w:line="259"/>
        <w:ind w:right="0" w:left="47"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 تشخیصی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چه کسی می تواند سوره ی تین را از حفظ بواند؟ </w:t>
      </w:r>
    </w:p>
    <w:p>
      <w:pPr>
        <w:bidi w:val="true"/>
        <w:spacing w:before="0" w:after="170" w:line="259"/>
        <w:ind w:right="2640" w:left="10" w:hanging="1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دانید تین به چه معناست؟ </w:t>
      </w:r>
    </w:p>
    <w:p>
      <w:pPr>
        <w:bidi w:val="true"/>
        <w:spacing w:before="0" w:after="0" w:line="597"/>
        <w:ind w:right="1013" w:left="0" w:firstLine="17"/>
        <w:jc w:val="right"/>
        <w:rPr>
          <w:rFonts w:ascii="Sakkal Majalla" w:hAnsi="Sakkal Majalla" w:cs="Sakkal Majalla" w:eastAsia="Sakkal Majalla"/>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رسانه های آموزشی </w:t>
      </w:r>
      <w:r>
        <w:rPr>
          <w:rFonts w:ascii="Calibri" w:hAnsi="Calibri" w:cs="Calibri" w:eastAsia="Calibri"/>
          <w:color w:val="000000"/>
          <w:spacing w:val="0"/>
          <w:position w:val="0"/>
          <w:sz w:val="24"/>
          <w:shd w:fill="auto" w:val="clear"/>
        </w:rPr>
        <w:t xml:space="preserve">کتاب قرآن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لوحه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کتاب گویا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انجیر و زیتون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کاربرگ </w:t>
      </w:r>
      <w:r>
        <w:rPr>
          <w:rFonts w:ascii="Sakkal Majalla" w:hAnsi="Sakkal Majalla" w:cs="Sakkal Majalla" w:eastAsia="Sakkal Majalla"/>
          <w:b/>
          <w:color w:val="000000"/>
          <w:spacing w:val="0"/>
          <w:position w:val="0"/>
          <w:sz w:val="28"/>
          <w:shd w:fill="auto" w:val="clear"/>
        </w:rPr>
        <w:t xml:space="preserve">روش های یاددهی </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color w:val="000000"/>
          <w:spacing w:val="0"/>
          <w:position w:val="0"/>
          <w:sz w:val="24"/>
          <w:shd w:fill="auto" w:val="clear"/>
        </w:rPr>
        <w:t xml:space="preserve">تلفیقی از روش های پرسش پاسخ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بحث گروهی </w:t>
      </w:r>
      <w:r>
        <w:rPr>
          <w:rFonts w:ascii="Sakkal Majalla" w:hAnsi="Sakkal Majalla" w:cs="Sakkal Majalla" w:eastAsia="Sakkal Majalla"/>
          <w:b/>
          <w:color w:val="000000"/>
          <w:spacing w:val="0"/>
          <w:position w:val="0"/>
          <w:sz w:val="28"/>
          <w:shd w:fill="auto" w:val="clear"/>
        </w:rPr>
        <w:t xml:space="preserve">یادگیری </w:t>
      </w:r>
    </w:p>
    <w:p>
      <w:pPr>
        <w:tabs>
          <w:tab w:val="center" w:pos="2826" w:leader="none"/>
        </w:tabs>
        <w:bidi w:val="true"/>
        <w:spacing w:before="0" w:after="401" w:line="259"/>
        <w:ind w:right="0" w:left="0" w:firstLine="0"/>
        <w:jc w:val="left"/>
        <w:rPr>
          <w:rFonts w:ascii="Sakkal Majalla" w:hAnsi="Sakkal Majalla" w:cs="Sakkal Majalla" w:eastAsia="Sakkal Majalla"/>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مدل چینش کلاس </w:t>
      </w:r>
      <w:r>
        <w:rPr>
          <w:rFonts w:ascii="Calibri" w:hAnsi="Calibri" w:cs="Calibri" w:eastAsia="Calibri"/>
          <w:color w:val="000000"/>
          <w:spacing w:val="0"/>
          <w:position w:val="0"/>
          <w:sz w:val="24"/>
          <w:shd w:fill="auto" w:val="clear"/>
        </w:rPr>
        <w:tab/>
      </w:r>
      <w:r>
        <w:rPr>
          <w:rFonts w:ascii="Calibri" w:hAnsi="Calibri" w:cs="Calibri" w:eastAsia="Calibri"/>
          <w:color w:val="000000"/>
          <w:spacing w:val="0"/>
          <w:position w:val="0"/>
          <w:sz w:val="24"/>
          <w:shd w:fill="auto" w:val="clear"/>
        </w:rPr>
        <w:t xml:space="preserve">به صورت ردیفی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 </w:t>
      </w:r>
    </w:p>
    <w:p>
      <w:pPr>
        <w:spacing w:before="0" w:after="0" w:line="259"/>
        <w:ind w:right="7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Grid>
        <w:gridCol w:w="1411"/>
        <w:gridCol w:w="5387"/>
        <w:gridCol w:w="2221"/>
      </w:tblGrid>
      <w:tr>
        <w:trPr>
          <w:trHeight w:val="103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1618" w:left="1538"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4"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 خوش رویی وبا لبخند وارد کلاس می شومبعد از سلام و احوالپرسی و حضور و غیاب و رسیدگی به تکالیف جلسه ی قبل و ارزشیابی با یاد و نام خدا درس جدید را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آغازمی کنم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1" w:line="240"/>
              <w:ind w:right="8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18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با سبد که درون آن انجیر و زیتون قرار دارد وارد کلاس می شوم و بعد از ایجاد سوال در ذهن فراگیران و جلب توجه آنان لوحه را روی تابلو نصب می کنم ابتدا با اشاره ی من به صورت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8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3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53" w:left="-1671" w:firstLine="0"/>
        <w:jc w:val="left"/>
        <w:rPr>
          <w:rFonts w:ascii="Calibri" w:hAnsi="Calibri" w:cs="Calibri" w:eastAsia="Calibri"/>
          <w:color w:val="000000"/>
          <w:spacing w:val="0"/>
          <w:position w:val="0"/>
          <w:sz w:val="22"/>
          <w:shd w:fill="auto" w:val="clear"/>
        </w:rPr>
      </w:pPr>
    </w:p>
    <w:tbl>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110"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49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4" w:line="240"/>
              <w:ind w:right="0" w:left="49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4"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1"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40"/>
              <w:ind w:right="62" w:left="0"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فردی می خوانند سپس به همراه کتاب گویا به صورت دسته جمعی خوانده می شود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تمرین و تکرار مکرر ابتدا با اشاره به انجیر و زیتون داخل سبد شعر سوره ی تین را برایشان می خوانم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خدای خوب و دانا در این سوره ی زیبا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قسم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خورده بی نظیر به زیتون و به انجیر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قسم به طور سینا به مکه شهر خدا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که آفریده مارا به بهترین حالت ها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باید که ما بکوشیم که ناسپاس نباشیم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خدا که خوب و داناست حاکم روز جزاست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به زبان کودکانه تفسیر سوره ی تین را توضیح می دهم بچه ها به نظرتون تین یعنی چی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بعد ا ز پاسخ گویی می گویم بچه های عزیزخدا توی سوره ی تین قسم می خوره به انجیر و زیتون ، قسم می خوره به کوه طور، قسم میخوره به شهر امن یعنی شهر مکه ، که خدای مهربون چه قدر انسان ها را زیبا و به بهترین شکل آفریده ، اگه آدم های کارهای بد بد بکنن میرن تو پایین ترین قسمت ها ،ولی اون آدمهایی که خوب و مهربونن وبه خدا ایمان دارن میرن به بهشت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ودر این مورد با دانش آموزان گفت و گو می کنیم بازی که در این اینجا انجام می دهیم بازی باغ زیتون هستش کودکان دست یکدیگر را گرفته ، به صورت دایره می ایستند و منظره یک باغ را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نشانم میدهند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دو نفر از کودکان به عنوان فروشنده و خریدار انتخاب شده ، وارد دایره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باغ زیتون و انجیر می شوند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خریدار از فروشنده می پرسد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باغ زیتون می فروشی؟ باغ انجیر می فروشی؟ فروشنده می گوید ؟ بله بله ، باغ زیتون می فروشم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باغ انجیر می فروشم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خریدار </w:t>
            </w:r>
          </w:p>
        </w:tc>
        <w:tc>
          <w:tcPr>
            <w:tcW w:w="2221"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143" w:line="240"/>
              <w:ind w:right="15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5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2" w:line="240"/>
              <w:ind w:right="15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5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53" w:left="-1671" w:firstLine="0"/>
        <w:jc w:val="left"/>
        <w:rPr>
          <w:rFonts w:ascii="Calibri" w:hAnsi="Calibri" w:cs="Calibri" w:eastAsia="Calibri"/>
          <w:color w:val="000000"/>
          <w:spacing w:val="0"/>
          <w:position w:val="0"/>
          <w:sz w:val="22"/>
          <w:shd w:fill="auto" w:val="clear"/>
        </w:rPr>
      </w:pPr>
    </w:p>
    <w:tbl>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495"/>
              <w:ind w:right="62"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می گوید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باغ زیتونت به چند؟ باغ انجیرت به چند؟ فروشنده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همه ی سوره تین خریدار می گوید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که خیلی گرانه تازه باغت کوچیکه</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فروشنده با تعجب می گوید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کوچک وبا اشاره بچه ها را نشان می دهد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 این زمان کودکان باید دستهای خود را باز</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هر کدام یک قدم عقب تر بروند و دایره را خیلی وسیع تر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دوباره خریدار می گوید باغ شما که درخت ندارد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فروشنده به کودکان علامت می دهد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کودکان دستهای خود را بالای می برند و درخت می شوند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خریدار دوباره می گوید باغتان میوه هم داره ؟ فروشنده دوباره علامت می دهد و کودکان یک دست خود را به نشانه میوه پایین می آورند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36" w:line="471"/>
              <w:ind w:right="62" w:left="0" w:firstLine="4"/>
              <w:jc w:val="both"/>
              <w:rPr>
                <w:rFonts w:ascii="Sakkal Majalla" w:hAnsi="Sakkal Majalla" w:cs="Sakkal Majalla" w:eastAsia="Sakkal Majalla"/>
                <w:color w:val="000000"/>
                <w:spacing w:val="0"/>
                <w:position w:val="0"/>
                <w:sz w:val="22"/>
                <w:shd w:fill="auto" w:val="clear"/>
              </w:rPr>
            </w:pPr>
            <w:r>
              <w:rPr>
                <w:rFonts w:ascii="Calibri" w:hAnsi="Calibri" w:cs="Calibri" w:eastAsia="Calibri"/>
                <w:color w:val="000000"/>
                <w:spacing w:val="0"/>
                <w:position w:val="0"/>
                <w:sz w:val="24"/>
                <w:shd w:fill="auto" w:val="clear"/>
              </w:rPr>
              <w:t xml:space="preserve">خریدار می گوید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من می خرم باغ تو را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این باغ زیتون تورا</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اما برات می خونم فقط آیه یک راو بعد آیه یک را می خواند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 بعد کودکان آیه یک را با او تکرار می کنند</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فروشنده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این باغ زیتون تا آیه یک نمیدم</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اگر که باغ زیتون می خوای زودی بخون آیه دوخریدار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من میخرم باغ تو را این باغ زیتون تو را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حالا برات میخونم آیه دو را و بعد آیه دو را می خواند و بچه ها هم با او تکرار می کنند</w:t>
            </w:r>
            <w:r>
              <w:rPr>
                <w:rFonts w:ascii="Sakkal Majalla" w:hAnsi="Sakkal Majalla" w:cs="Sakkal Majalla" w:eastAsia="Sakkal Majalla"/>
                <w:color w:val="000000"/>
                <w:spacing w:val="0"/>
                <w:position w:val="0"/>
                <w:sz w:val="24"/>
                <w:shd w:fill="auto" w:val="clear"/>
              </w:rPr>
              <w:t xml:space="preserve">.</w:t>
            </w:r>
            <w:r>
              <w:rPr>
                <w:rFonts w:ascii="Sakkal Majalla" w:hAnsi="Sakkal Majalla" w:cs="Sakkal Majalla" w:eastAsia="Sakkal Majalla"/>
                <w:color w:val="000000"/>
                <w:spacing w:val="0"/>
                <w:position w:val="0"/>
                <w:sz w:val="24"/>
                <w:shd w:fill="auto" w:val="clear"/>
              </w:rPr>
              <w:t xml:space="preserve">فروشنده  </w:t>
            </w:r>
            <w:r>
              <w:rPr>
                <w:rFonts w:ascii="Sakkal Majalla" w:hAnsi="Sakkal Majalla" w:cs="Sakkal Majalla" w:eastAsia="Sakkal Majalla"/>
                <w:color w:val="000000"/>
                <w:spacing w:val="0"/>
                <w:position w:val="0"/>
                <w:sz w:val="24"/>
                <w:shd w:fill="auto" w:val="clear"/>
              </w:rPr>
              <w:t xml:space="preserve">:</w:t>
            </w:r>
          </w:p>
          <w:p>
            <w:pPr>
              <w:bidi w:val="true"/>
              <w:spacing w:before="0" w:after="0" w:line="240"/>
              <w:ind w:right="62" w:left="1" w:firstLine="1"/>
              <w:jc w:val="both"/>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صد آفرین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صد آفرین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حالا اگر بخونی برای من آیه سه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این باغ زیتون مال توخریدار</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من میخرم باغ تو را این باغ زیتون تورا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آیه سه هم میخونم</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جلسه ی دوم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با نصب لوحه هر کدام از دانش آموزان به صورت فردی می خوانند بعد داستان قهرمان بت شکن را به زبان کودکانه با نشان دادن تصاویر بیان می کنم سپس از خود فراگیران می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511" w:firstLine="0"/>
              <w:jc w:val="left"/>
              <w:rPr>
                <w:rFonts w:ascii="Calibri" w:hAnsi="Calibri" w:cs="Calibri" w:eastAsia="Calibri"/>
                <w:color w:val="auto"/>
                <w:spacing w:val="0"/>
                <w:position w:val="0"/>
                <w:sz w:val="22"/>
                <w:shd w:fill="auto" w:val="clear"/>
              </w:rPr>
            </w:pPr>
          </w:p>
        </w:tc>
      </w:tr>
      <w:tr>
        <w:trPr>
          <w:trHeight w:val="1026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خواهم خلاصه ی داستان را بیان کنند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جلسه ی سوم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پیام قرآنی را روی یک کاغذ بزرگ می نویسم بعد از فراگیران می خواهم به همراه معنی بخوانند و با توجه به تصاویر درمورد پیام گفت و گو کنند و نتیجه را بگویند که چه فهمیدند و می پرسم کودکان در حال انجام دادن چه کاری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هستند ؟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خواندن لوحه به صورت انفرادی یک بازی انجام می دهیم به اسم تور بسکتبال به این صورت که تور بسکتبال را در محل مناسبی از کلاس قرار می دهم و از کودکان می خواهم به نوبت آیه ای را تلاوت کنند و توپ را داخل تور بیندازند برای دانش آموزی که آیه را صحیح تلاوت می کند به عنوان جایزه به او اجازه می دهم دوباره توپ را به داخل تور بیندازد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جلسه ی چها رم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انجام فعالیت های مقدماتی و ارزشیابی از جلسه ی قبل لوحه را نصب می کنم تا فراگیران دعاهای قرآنی را به صورت انفرادی بخوانند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مطالب درس را جمع بندی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کنم خلاصه را بیان می کنم بعد از فراگیران می خواهم هرچه از درس جدید یاد گرفتند بیان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ودر آخر کار برگ مربوط به سوره ی تین را در اختیار فراگیران قرار می دهم تا رنگ آمیزی کنند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جلسه ی درس با شکر خدای مهربان به پایان می رسد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511" w:firstLine="0"/>
              <w:jc w:val="left"/>
              <w:rPr>
                <w:rFonts w:ascii="Calibri" w:hAnsi="Calibri" w:cs="Calibri" w:eastAsia="Calibri"/>
                <w:color w:val="auto"/>
                <w:spacing w:val="0"/>
                <w:position w:val="0"/>
                <w:sz w:val="22"/>
                <w:shd w:fill="auto" w:val="clear"/>
              </w:rPr>
            </w:pPr>
          </w:p>
        </w:tc>
      </w:tr>
      <w:tr>
        <w:trPr>
          <w:trHeight w:val="14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5"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5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در مورد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مفهوم داستان قهرمان بت شکن نقاشی بکشند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0" w:line="259"/>
        <w:ind w:right="0" w:left="8668"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668"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3" w:line="259"/>
        <w:ind w:right="0" w:left="8668"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668"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213" w:line="259"/>
        <w:ind w:right="0" w:left="8668"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385" w:line="259"/>
        <w:ind w:right="0" w:left="7244" w:firstLine="0"/>
        <w:jc w:val="left"/>
        <w:rPr>
          <w:rFonts w:ascii="Calibri" w:hAnsi="Calibri" w:cs="Calibri" w:eastAsia="Calibri"/>
          <w:color w:val="000000"/>
          <w:spacing w:val="0"/>
          <w:position w:val="0"/>
          <w:sz w:val="22"/>
          <w:shd w:fill="auto" w:val="clear"/>
        </w:rPr>
      </w:pPr>
    </w:p>
    <w:p>
      <w:pPr>
        <w:spacing w:before="0" w:after="0" w:line="259"/>
        <w:ind w:right="0" w:left="5694"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0">
    <w:abstractNumId w:val="12"/>
  </w:num>
  <w:num w:numId="14">
    <w:abstractNumId w:val="6"/>
  </w:num>
  <w:num w:numId="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